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04"/>
        <w:tblW w:w="0" w:type="auto"/>
        <w:tblLook w:val="04A0"/>
      </w:tblPr>
      <w:tblGrid>
        <w:gridCol w:w="4063"/>
        <w:gridCol w:w="432"/>
        <w:gridCol w:w="5456"/>
        <w:gridCol w:w="3225"/>
      </w:tblGrid>
      <w:tr w:rsidR="004A223D" w:rsidTr="00647D40">
        <w:trPr>
          <w:trHeight w:val="246"/>
        </w:trPr>
        <w:tc>
          <w:tcPr>
            <w:tcW w:w="4495" w:type="dxa"/>
            <w:gridSpan w:val="2"/>
            <w:vMerge w:val="restart"/>
          </w:tcPr>
          <w:p w:rsidR="004A223D" w:rsidRDefault="004A223D" w:rsidP="00A048D9">
            <w:pPr>
              <w:jc w:val="both"/>
            </w:pPr>
            <w:r w:rsidRPr="009E4B4A">
              <w:rPr>
                <w:b/>
              </w:rPr>
              <w:t>Course:</w:t>
            </w:r>
            <w:r>
              <w:t xml:space="preserve"> </w:t>
            </w:r>
            <w:proofErr w:type="spellStart"/>
            <w:r>
              <w:t>Memoria</w:t>
            </w:r>
            <w:proofErr w:type="spellEnd"/>
            <w:r>
              <w:t xml:space="preserve"> e </w:t>
            </w:r>
            <w:proofErr w:type="spellStart"/>
            <w:r>
              <w:t>Historia</w:t>
            </w:r>
            <w:proofErr w:type="spellEnd"/>
            <w:r>
              <w:t xml:space="preserve"> de la Guerra Civil </w:t>
            </w:r>
            <w:proofErr w:type="spellStart"/>
            <w:r>
              <w:t>Española</w:t>
            </w:r>
            <w:proofErr w:type="spellEnd"/>
          </w:p>
        </w:tc>
        <w:tc>
          <w:tcPr>
            <w:tcW w:w="5456" w:type="dxa"/>
          </w:tcPr>
          <w:p w:rsidR="004A223D" w:rsidRDefault="00AD04B8" w:rsidP="00AD04B8">
            <w:pPr>
              <w:jc w:val="both"/>
            </w:pPr>
            <w:r>
              <w:rPr>
                <w:b/>
              </w:rPr>
              <w:t>Unit 3</w:t>
            </w:r>
            <w:r w:rsidR="004A223D" w:rsidRPr="009E4B4A">
              <w:rPr>
                <w:b/>
              </w:rPr>
              <w:t>:</w:t>
            </w:r>
            <w:r w:rsidR="004A223D">
              <w:t xml:space="preserve"> </w:t>
            </w:r>
            <w:r>
              <w:t xml:space="preserve">El Debate de la </w:t>
            </w:r>
            <w:proofErr w:type="spellStart"/>
            <w:r>
              <w:t>Memoria</w:t>
            </w:r>
            <w:proofErr w:type="spellEnd"/>
          </w:p>
        </w:tc>
        <w:tc>
          <w:tcPr>
            <w:tcW w:w="3225" w:type="dxa"/>
          </w:tcPr>
          <w:p w:rsidR="004A223D" w:rsidRPr="004A223D" w:rsidRDefault="004A223D" w:rsidP="00A048D9">
            <w:pPr>
              <w:jc w:val="both"/>
            </w:pPr>
            <w:r w:rsidRPr="009E4B4A">
              <w:rPr>
                <w:b/>
              </w:rPr>
              <w:t>Semester:</w:t>
            </w:r>
            <w:r>
              <w:t xml:space="preserve"> Fall 2014</w:t>
            </w:r>
          </w:p>
        </w:tc>
      </w:tr>
      <w:tr w:rsidR="004A223D" w:rsidTr="00647D40">
        <w:trPr>
          <w:trHeight w:val="245"/>
        </w:trPr>
        <w:tc>
          <w:tcPr>
            <w:tcW w:w="4495" w:type="dxa"/>
            <w:gridSpan w:val="2"/>
            <w:vMerge/>
          </w:tcPr>
          <w:p w:rsidR="004A223D" w:rsidRPr="009E4B4A" w:rsidRDefault="004A223D" w:rsidP="00A048D9">
            <w:pPr>
              <w:jc w:val="both"/>
              <w:rPr>
                <w:b/>
              </w:rPr>
            </w:pPr>
          </w:p>
        </w:tc>
        <w:tc>
          <w:tcPr>
            <w:tcW w:w="5456" w:type="dxa"/>
          </w:tcPr>
          <w:p w:rsidR="004A223D" w:rsidRPr="009E4B4A" w:rsidRDefault="009D7E69" w:rsidP="009D7E69">
            <w:pPr>
              <w:rPr>
                <w:b/>
              </w:rPr>
            </w:pPr>
            <w:r>
              <w:rPr>
                <w:b/>
              </w:rPr>
              <w:t>Lesson 4</w:t>
            </w:r>
            <w:r w:rsidR="004A223D" w:rsidRPr="004A223D">
              <w:rPr>
                <w:b/>
              </w:rPr>
              <w:t>:</w:t>
            </w:r>
            <w:r>
              <w:t xml:space="preserve">Baltazar </w:t>
            </w:r>
            <w:proofErr w:type="spellStart"/>
            <w:r>
              <w:t>Garzón</w:t>
            </w:r>
            <w:proofErr w:type="spellEnd"/>
          </w:p>
        </w:tc>
        <w:tc>
          <w:tcPr>
            <w:tcW w:w="3225" w:type="dxa"/>
          </w:tcPr>
          <w:p w:rsidR="004A223D" w:rsidRPr="009E4B4A" w:rsidRDefault="004A223D" w:rsidP="00A048D9">
            <w:pPr>
              <w:jc w:val="both"/>
              <w:rPr>
                <w:b/>
              </w:rPr>
            </w:pPr>
            <w:r w:rsidRPr="004A223D">
              <w:rPr>
                <w:b/>
              </w:rPr>
              <w:t>Instructor:</w:t>
            </w:r>
            <w:r>
              <w:t xml:space="preserve"> Luis Cortes</w:t>
            </w:r>
          </w:p>
        </w:tc>
      </w:tr>
      <w:tr w:rsidR="00021E3E" w:rsidTr="00A048D9">
        <w:tc>
          <w:tcPr>
            <w:tcW w:w="13176" w:type="dxa"/>
            <w:gridSpan w:val="4"/>
          </w:tcPr>
          <w:p w:rsidR="00021E3E" w:rsidRPr="00E915E0" w:rsidRDefault="00021E3E" w:rsidP="00A048D9">
            <w:pPr>
              <w:jc w:val="both"/>
              <w:rPr>
                <w:b/>
              </w:rPr>
            </w:pPr>
            <w:r w:rsidRPr="00E915E0">
              <w:rPr>
                <w:b/>
              </w:rPr>
              <w:t>Lesson Objectives:</w:t>
            </w:r>
          </w:p>
        </w:tc>
      </w:tr>
      <w:tr w:rsidR="00CE11E2" w:rsidTr="00A048D9">
        <w:tc>
          <w:tcPr>
            <w:tcW w:w="13176" w:type="dxa"/>
            <w:gridSpan w:val="4"/>
          </w:tcPr>
          <w:p w:rsidR="00CE11E2" w:rsidRDefault="00CE11E2" w:rsidP="00A048D9">
            <w:pPr>
              <w:jc w:val="both"/>
            </w:pPr>
          </w:p>
          <w:p w:rsidR="00CE11E2" w:rsidRDefault="00FA769C" w:rsidP="00FA769C">
            <w:pPr>
              <w:jc w:val="both"/>
            </w:pPr>
            <w:r>
              <w:t>Throughout the lesson students will be able to</w:t>
            </w:r>
            <w:r w:rsidR="00CE11E2">
              <w:t>:</w:t>
            </w:r>
          </w:p>
          <w:p w:rsidR="00CE11E2" w:rsidRDefault="00CE11E2" w:rsidP="00A048D9">
            <w:pPr>
              <w:jc w:val="both"/>
            </w:pPr>
          </w:p>
          <w:p w:rsidR="00587C7B" w:rsidRDefault="00587C7B" w:rsidP="00D117B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Read </w:t>
            </w:r>
            <w:r w:rsidR="00811049">
              <w:t>an informational article from the website: “</w:t>
            </w:r>
            <w:proofErr w:type="spellStart"/>
            <w:r w:rsidR="009D7E69">
              <w:t>Verdad</w:t>
            </w:r>
            <w:proofErr w:type="spellEnd"/>
            <w:r w:rsidR="009D7E69">
              <w:t xml:space="preserve"> </w:t>
            </w:r>
            <w:proofErr w:type="spellStart"/>
            <w:r w:rsidR="009D7E69">
              <w:t>vs</w:t>
            </w:r>
            <w:proofErr w:type="spellEnd"/>
            <w:r w:rsidR="009D7E69">
              <w:t xml:space="preserve"> </w:t>
            </w:r>
            <w:proofErr w:type="spellStart"/>
            <w:r w:rsidR="009D7E69">
              <w:t>Impunidad</w:t>
            </w:r>
            <w:proofErr w:type="spellEnd"/>
            <w:r w:rsidR="00811049">
              <w:t>”</w:t>
            </w:r>
          </w:p>
          <w:p w:rsidR="007B60AC" w:rsidRDefault="00F00FBB" w:rsidP="00D117B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Summarize the chronology of the </w:t>
            </w:r>
            <w:proofErr w:type="spellStart"/>
            <w:r>
              <w:t>Garzón’s</w:t>
            </w:r>
            <w:proofErr w:type="spellEnd"/>
            <w:r>
              <w:t xml:space="preserve"> case, by answering questions and participating in a discussion. </w:t>
            </w:r>
          </w:p>
          <w:p w:rsidR="00FA769C" w:rsidRDefault="00FA769C" w:rsidP="00D117B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Ask and answer simple and open-ended questions through the different lesson discussions.</w:t>
            </w:r>
          </w:p>
          <w:p w:rsidR="00640C67" w:rsidRDefault="00BD030D" w:rsidP="00D117B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Reflect on the reading </w:t>
            </w:r>
            <w:r w:rsidR="00DD5452">
              <w:t>by answering some questions and share them in a small group activity.</w:t>
            </w:r>
          </w:p>
          <w:p w:rsidR="00FA769C" w:rsidRDefault="00FA769C" w:rsidP="00D117B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Engage in collaboration activities by participating and showing respect for other students’ ideas and opinions</w:t>
            </w:r>
            <w:r w:rsidR="00880EAD">
              <w:t>.</w:t>
            </w:r>
          </w:p>
          <w:p w:rsidR="00D343AA" w:rsidRDefault="00FA769C" w:rsidP="00D117B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Comment, give suggestions or ask questions to other students </w:t>
            </w:r>
            <w:r w:rsidR="00587C7B">
              <w:t xml:space="preserve">as they participate in the </w:t>
            </w:r>
            <w:r w:rsidR="00811049">
              <w:t>lessons’ activities</w:t>
            </w:r>
            <w:r>
              <w:t>.</w:t>
            </w:r>
          </w:p>
          <w:p w:rsidR="00DD5452" w:rsidRDefault="009D7E69" w:rsidP="00D117B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Use the collaboration tool “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docs”to</w:t>
            </w:r>
            <w:proofErr w:type="spellEnd"/>
            <w:r>
              <w:t xml:space="preserve"> complete a table about the investigation of </w:t>
            </w:r>
            <w:proofErr w:type="spellStart"/>
            <w:r>
              <w:t>Garzón</w:t>
            </w:r>
            <w:proofErr w:type="spellEnd"/>
            <w:r w:rsidR="00DD5452">
              <w:t>.</w:t>
            </w:r>
          </w:p>
          <w:p w:rsidR="00DD5452" w:rsidRPr="00811049" w:rsidRDefault="009D7E69" w:rsidP="009D7E6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Reflect on a citation and post their thoughts/opinion about it, by using the class’ blog.</w:t>
            </w:r>
          </w:p>
        </w:tc>
      </w:tr>
      <w:tr w:rsidR="00021E3E" w:rsidTr="00A048D9">
        <w:tc>
          <w:tcPr>
            <w:tcW w:w="13176" w:type="dxa"/>
            <w:gridSpan w:val="4"/>
          </w:tcPr>
          <w:p w:rsidR="00021E3E" w:rsidRPr="00317C7F" w:rsidRDefault="00021E3E" w:rsidP="00A048D9">
            <w:pPr>
              <w:jc w:val="both"/>
              <w:rPr>
                <w:b/>
              </w:rPr>
            </w:pPr>
            <w:r w:rsidRPr="00317C7F">
              <w:rPr>
                <w:b/>
              </w:rPr>
              <w:t>Lesson Outcomes:</w:t>
            </w:r>
          </w:p>
        </w:tc>
      </w:tr>
      <w:tr w:rsidR="00CE11E2" w:rsidTr="00A048D9">
        <w:tc>
          <w:tcPr>
            <w:tcW w:w="13176" w:type="dxa"/>
            <w:gridSpan w:val="4"/>
          </w:tcPr>
          <w:p w:rsidR="00A75EA7" w:rsidRDefault="00CD7D01" w:rsidP="00D438C7">
            <w:pPr>
              <w:jc w:val="both"/>
            </w:pPr>
            <w:r>
              <w:t>Upon the completion of the different activities</w:t>
            </w:r>
            <w:r w:rsidR="00D438C7">
              <w:t>:</w:t>
            </w:r>
          </w:p>
          <w:p w:rsidR="001646AB" w:rsidRDefault="00F00FBB" w:rsidP="00F00FBB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Students must be able to recall the contributing factors for which </w:t>
            </w:r>
            <w:proofErr w:type="spellStart"/>
            <w:r>
              <w:t>Garzón</w:t>
            </w:r>
            <w:proofErr w:type="spellEnd"/>
            <w:r>
              <w:t xml:space="preserve"> decided to declare </w:t>
            </w:r>
            <w:proofErr w:type="gramStart"/>
            <w:r>
              <w:t>himself</w:t>
            </w:r>
            <w:proofErr w:type="gramEnd"/>
            <w:r>
              <w:t xml:space="preserve"> competent to investigate the </w:t>
            </w:r>
            <w:proofErr w:type="spellStart"/>
            <w:r>
              <w:t>fracoism</w:t>
            </w:r>
            <w:proofErr w:type="spellEnd"/>
            <w:r>
              <w:t xml:space="preserve"> crimes.</w:t>
            </w:r>
          </w:p>
          <w:p w:rsidR="0051099E" w:rsidRDefault="00F00FBB" w:rsidP="0051099E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Students will interpret the reasons</w:t>
            </w:r>
            <w:r w:rsidR="0051099E">
              <w:t xml:space="preserve"> of the accusations that were subjected against </w:t>
            </w:r>
            <w:proofErr w:type="spellStart"/>
            <w:r w:rsidR="0051099E">
              <w:t>Garzon</w:t>
            </w:r>
            <w:proofErr w:type="spellEnd"/>
            <w:r w:rsidR="0051099E">
              <w:t xml:space="preserve"> and will explain the reasons of why the actions from </w:t>
            </w:r>
            <w:proofErr w:type="spellStart"/>
            <w:r w:rsidR="0051099E">
              <w:t>Garzon</w:t>
            </w:r>
            <w:proofErr w:type="spellEnd"/>
            <w:r w:rsidR="0051099E">
              <w:t xml:space="preserve"> were considered unconstitutional.</w:t>
            </w:r>
          </w:p>
          <w:p w:rsidR="0051099E" w:rsidRDefault="0051099E" w:rsidP="0051099E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Students are expected to judge the actions from both: </w:t>
            </w:r>
            <w:proofErr w:type="spellStart"/>
            <w:r>
              <w:t>Garzon</w:t>
            </w:r>
            <w:proofErr w:type="spellEnd"/>
            <w:r>
              <w:t xml:space="preserve"> and the plaintiff, and must be able to explain </w:t>
            </w:r>
            <w:r w:rsidR="002A118D">
              <w:t>how the suspension of the judge affects the victims and the progress of the victim’s recognition and recovery of the historical memory.</w:t>
            </w:r>
          </w:p>
          <w:p w:rsidR="002A118D" w:rsidRDefault="002A118D" w:rsidP="0051099E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Students are expected to conduct a small research about the life of </w:t>
            </w:r>
            <w:proofErr w:type="spellStart"/>
            <w:r>
              <w:t>Garzón</w:t>
            </w:r>
            <w:proofErr w:type="spellEnd"/>
            <w:r>
              <w:t xml:space="preserve"> and share their investigation by using a collaboration tool.</w:t>
            </w:r>
          </w:p>
          <w:p w:rsidR="002A118D" w:rsidRPr="008C4F61" w:rsidRDefault="002A118D" w:rsidP="002A118D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Students will analyze and criticize a citation from </w:t>
            </w:r>
            <w:proofErr w:type="spellStart"/>
            <w:r>
              <w:t>Garzon</w:t>
            </w:r>
            <w:proofErr w:type="spellEnd"/>
            <w:r>
              <w:t xml:space="preserve"> by using the </w:t>
            </w:r>
            <w:proofErr w:type="spellStart"/>
            <w:r>
              <w:t>websites’blog</w:t>
            </w:r>
            <w:proofErr w:type="spellEnd"/>
            <w:r>
              <w:t>.</w:t>
            </w:r>
          </w:p>
        </w:tc>
      </w:tr>
      <w:tr w:rsidR="00021E3E" w:rsidTr="00647D40">
        <w:tc>
          <w:tcPr>
            <w:tcW w:w="4063" w:type="dxa"/>
          </w:tcPr>
          <w:p w:rsidR="00021E3E" w:rsidRDefault="00021E3E" w:rsidP="00A048D9">
            <w:pPr>
              <w:jc w:val="both"/>
              <w:rPr>
                <w:b/>
              </w:rPr>
            </w:pPr>
            <w:r>
              <w:rPr>
                <w:b/>
              </w:rPr>
              <w:t xml:space="preserve">Materials: </w:t>
            </w:r>
          </w:p>
        </w:tc>
        <w:tc>
          <w:tcPr>
            <w:tcW w:w="9113" w:type="dxa"/>
            <w:gridSpan w:val="3"/>
          </w:tcPr>
          <w:p w:rsidR="00021E3E" w:rsidRDefault="00021E3E" w:rsidP="00A048D9">
            <w:pPr>
              <w:jc w:val="both"/>
              <w:rPr>
                <w:b/>
              </w:rPr>
            </w:pPr>
            <w:r>
              <w:rPr>
                <w:b/>
              </w:rPr>
              <w:t>Resources:</w:t>
            </w:r>
          </w:p>
        </w:tc>
      </w:tr>
      <w:tr w:rsidR="00CE11E2" w:rsidTr="00647D40">
        <w:tc>
          <w:tcPr>
            <w:tcW w:w="4063" w:type="dxa"/>
          </w:tcPr>
          <w:p w:rsidR="00CE11E2" w:rsidRPr="0097450F" w:rsidRDefault="00CE11E2" w:rsidP="00A048D9">
            <w:pPr>
              <w:jc w:val="both"/>
            </w:pPr>
          </w:p>
          <w:p w:rsidR="0081320E" w:rsidRPr="004B05A4" w:rsidRDefault="00BF7688" w:rsidP="00D117B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Research shared document (Google Docs)</w:t>
            </w:r>
          </w:p>
          <w:p w:rsidR="00FE4793" w:rsidRPr="001B5C79" w:rsidRDefault="006A01F3" w:rsidP="00BF768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Timer</w:t>
            </w:r>
          </w:p>
          <w:p w:rsidR="001B5C79" w:rsidRPr="001B5C79" w:rsidRDefault="001B5C79" w:rsidP="00BF768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Index cards with the research topics about </w:t>
            </w:r>
            <w:proofErr w:type="spellStart"/>
            <w:r>
              <w:t>Garzon</w:t>
            </w:r>
            <w:proofErr w:type="spellEnd"/>
          </w:p>
          <w:p w:rsidR="001B5C79" w:rsidRPr="00BF7688" w:rsidRDefault="001B5C79" w:rsidP="00BF768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Bowl </w:t>
            </w:r>
          </w:p>
        </w:tc>
        <w:tc>
          <w:tcPr>
            <w:tcW w:w="9113" w:type="dxa"/>
            <w:gridSpan w:val="3"/>
          </w:tcPr>
          <w:p w:rsidR="00CE11E2" w:rsidRDefault="00CE11E2" w:rsidP="00044E84">
            <w:pPr>
              <w:rPr>
                <w:b/>
              </w:rPr>
            </w:pPr>
          </w:p>
          <w:p w:rsidR="00CE11E2" w:rsidRDefault="00CE11E2" w:rsidP="00D117BC">
            <w:pPr>
              <w:pStyle w:val="ListParagraph"/>
              <w:numPr>
                <w:ilvl w:val="0"/>
                <w:numId w:val="4"/>
              </w:numPr>
            </w:pPr>
            <w:r>
              <w:t>Websites:</w:t>
            </w:r>
          </w:p>
          <w:p w:rsidR="00CE11E2" w:rsidRDefault="00CE11E2" w:rsidP="00D117BC">
            <w:pPr>
              <w:pStyle w:val="ListParagraph"/>
              <w:numPr>
                <w:ilvl w:val="0"/>
                <w:numId w:val="5"/>
              </w:numPr>
            </w:pPr>
            <w:r>
              <w:t>(</w:t>
            </w:r>
            <w:proofErr w:type="spellStart"/>
            <w:r>
              <w:t>Memoria</w:t>
            </w:r>
            <w:proofErr w:type="spellEnd"/>
            <w:r>
              <w:t xml:space="preserve"> e </w:t>
            </w:r>
            <w:proofErr w:type="spellStart"/>
            <w:r>
              <w:t>Historia</w:t>
            </w:r>
            <w:proofErr w:type="spellEnd"/>
            <w:r>
              <w:t xml:space="preserve"> de la Guerra Civil de </w:t>
            </w:r>
            <w:proofErr w:type="spellStart"/>
            <w:r>
              <w:t>España</w:t>
            </w:r>
            <w:proofErr w:type="spellEnd"/>
            <w:r>
              <w:t xml:space="preserve"> (</w:t>
            </w:r>
            <w:hyperlink r:id="rId7" w:history="1">
              <w:r w:rsidRPr="00962CD4">
                <w:rPr>
                  <w:rStyle w:val="Hyperlink"/>
                </w:rPr>
                <w:t>http://historicalmemory-spain.weebly.com/</w:t>
              </w:r>
            </w:hyperlink>
            <w:r>
              <w:t>)</w:t>
            </w:r>
          </w:p>
          <w:p w:rsidR="00041B6F" w:rsidRDefault="00041B6F" w:rsidP="00041B6F">
            <w:pPr>
              <w:pStyle w:val="ListParagraph"/>
              <w:numPr>
                <w:ilvl w:val="0"/>
                <w:numId w:val="5"/>
              </w:numPr>
            </w:pPr>
            <w:r>
              <w:t xml:space="preserve">Un </w:t>
            </w:r>
            <w:proofErr w:type="spellStart"/>
            <w:r>
              <w:t>Juez</w:t>
            </w:r>
            <w:proofErr w:type="spellEnd"/>
            <w:r>
              <w:t xml:space="preserve"> Ante la </w:t>
            </w:r>
            <w:proofErr w:type="spellStart"/>
            <w:r>
              <w:t>Justicia</w:t>
            </w:r>
            <w:proofErr w:type="spellEnd"/>
            <w:r w:rsidR="00AE5431">
              <w:t xml:space="preserve"> (</w:t>
            </w:r>
            <w:r>
              <w:t xml:space="preserve"> </w:t>
            </w:r>
            <w:hyperlink r:id="rId8" w:history="1">
              <w:r w:rsidRPr="00E77D59">
                <w:rPr>
                  <w:rStyle w:val="Hyperlink"/>
                </w:rPr>
                <w:t>http://www.elpais.com/especial/caso-garzon/</w:t>
              </w:r>
            </w:hyperlink>
            <w:r w:rsidR="00AE5431">
              <w:t>)</w:t>
            </w:r>
          </w:p>
          <w:p w:rsidR="004A223D" w:rsidRDefault="004A223D" w:rsidP="00D117BC">
            <w:pPr>
              <w:pStyle w:val="ListParagraph"/>
              <w:numPr>
                <w:ilvl w:val="0"/>
                <w:numId w:val="4"/>
              </w:numPr>
            </w:pPr>
            <w:r>
              <w:t>Videos</w:t>
            </w:r>
            <w:r w:rsidR="00676964">
              <w:t xml:space="preserve"> Clips</w:t>
            </w:r>
            <w:r>
              <w:t>:</w:t>
            </w:r>
          </w:p>
          <w:p w:rsidR="00870BFB" w:rsidRDefault="00041B6F" w:rsidP="00870BFB">
            <w:pPr>
              <w:pStyle w:val="ListParagraph"/>
              <w:numPr>
                <w:ilvl w:val="1"/>
                <w:numId w:val="4"/>
              </w:numPr>
            </w:pPr>
            <w:proofErr w:type="spellStart"/>
            <w:r>
              <w:t>Escuchando</w:t>
            </w:r>
            <w:proofErr w:type="spellEnd"/>
            <w:r>
              <w:t xml:space="preserve"> al </w:t>
            </w:r>
            <w:proofErr w:type="spellStart"/>
            <w:r>
              <w:t>Juez</w:t>
            </w:r>
            <w:proofErr w:type="spellEnd"/>
            <w:r>
              <w:t xml:space="preserve"> </w:t>
            </w:r>
            <w:proofErr w:type="spellStart"/>
            <w:r>
              <w:t>Garzón</w:t>
            </w:r>
            <w:proofErr w:type="spellEnd"/>
            <w:r w:rsidR="00C51D32">
              <w:t xml:space="preserve"> </w:t>
            </w:r>
            <w:r w:rsidR="00DA3A7B">
              <w:t>(</w:t>
            </w:r>
            <w:r>
              <w:t xml:space="preserve"> </w:t>
            </w:r>
            <w:hyperlink r:id="rId9" w:history="1">
              <w:r w:rsidRPr="00E77D59">
                <w:rPr>
                  <w:rStyle w:val="Hyperlink"/>
                </w:rPr>
                <w:t>https://www.youtube.com/watch?v=HRKI57yuVj8</w:t>
              </w:r>
            </w:hyperlink>
            <w:r>
              <w:t>)</w:t>
            </w:r>
          </w:p>
          <w:p w:rsidR="00041B6F" w:rsidRDefault="00041B6F" w:rsidP="00041B6F">
            <w:pPr>
              <w:pStyle w:val="ListParagraph"/>
              <w:ind w:left="1440"/>
            </w:pPr>
          </w:p>
          <w:p w:rsidR="00786520" w:rsidRDefault="00786520" w:rsidP="00D117BC">
            <w:pPr>
              <w:pStyle w:val="ListParagraph"/>
              <w:numPr>
                <w:ilvl w:val="0"/>
                <w:numId w:val="4"/>
              </w:numPr>
            </w:pPr>
            <w:r>
              <w:t>Articles:</w:t>
            </w:r>
          </w:p>
          <w:p w:rsidR="00786520" w:rsidRDefault="00041B6F" w:rsidP="00786520">
            <w:pPr>
              <w:pStyle w:val="ListParagraph"/>
              <w:numPr>
                <w:ilvl w:val="1"/>
                <w:numId w:val="4"/>
              </w:numPr>
            </w:pPr>
            <w:r>
              <w:lastRenderedPageBreak/>
              <w:t xml:space="preserve">“La </w:t>
            </w:r>
            <w:proofErr w:type="spellStart"/>
            <w:r>
              <w:t>Causa</w:t>
            </w:r>
            <w:proofErr w:type="spellEnd"/>
            <w:r>
              <w:t xml:space="preserve"> contra </w:t>
            </w:r>
            <w:proofErr w:type="spellStart"/>
            <w:r>
              <w:t>Garzón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la </w:t>
            </w:r>
            <w:proofErr w:type="spellStart"/>
            <w:r>
              <w:t>investigación</w:t>
            </w:r>
            <w:proofErr w:type="spellEnd"/>
            <w:r>
              <w:t xml:space="preserve"> de los </w:t>
            </w:r>
            <w:proofErr w:type="spellStart"/>
            <w:r>
              <w:t>crímenes</w:t>
            </w:r>
            <w:proofErr w:type="spellEnd"/>
            <w:r>
              <w:t xml:space="preserve"> del </w:t>
            </w:r>
            <w:proofErr w:type="spellStart"/>
            <w:r>
              <w:t>franquismo</w:t>
            </w:r>
            <w:proofErr w:type="spellEnd"/>
            <w:r>
              <w:t>”.</w:t>
            </w:r>
          </w:p>
          <w:p w:rsidR="00041B6F" w:rsidRDefault="00786520" w:rsidP="00041B6F">
            <w:pPr>
              <w:pStyle w:val="ListParagraph"/>
              <w:ind w:left="1440"/>
            </w:pPr>
            <w:r>
              <w:t>(</w:t>
            </w:r>
            <w:r w:rsidR="00041B6F">
              <w:t xml:space="preserve"> </w:t>
            </w:r>
            <w:hyperlink r:id="rId10" w:history="1">
              <w:r w:rsidR="00041B6F" w:rsidRPr="00E77D59">
                <w:rPr>
                  <w:rStyle w:val="Hyperlink"/>
                </w:rPr>
                <w:t>http://elpais.com/elpais/2010/04/21/actualidad/1271837845_850215.html</w:t>
              </w:r>
            </w:hyperlink>
            <w:r>
              <w:t>)</w:t>
            </w:r>
          </w:p>
          <w:p w:rsidR="00A45818" w:rsidRDefault="00A45818" w:rsidP="00D117BC">
            <w:pPr>
              <w:pStyle w:val="ListParagraph"/>
              <w:numPr>
                <w:ilvl w:val="0"/>
                <w:numId w:val="4"/>
              </w:numPr>
            </w:pPr>
            <w:r>
              <w:t>Books:</w:t>
            </w:r>
          </w:p>
          <w:p w:rsidR="00A45818" w:rsidRDefault="00A45818" w:rsidP="00D117BC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Memoria</w:t>
            </w:r>
            <w:proofErr w:type="spellEnd"/>
            <w:r>
              <w:t xml:space="preserve"> </w:t>
            </w:r>
            <w:proofErr w:type="spellStart"/>
            <w:r>
              <w:t>Histórica</w:t>
            </w:r>
            <w:proofErr w:type="spellEnd"/>
            <w:r>
              <w:t xml:space="preserve"> de la Guerra Civil </w:t>
            </w:r>
            <w:proofErr w:type="spellStart"/>
            <w:r>
              <w:t>Española</w:t>
            </w:r>
            <w:proofErr w:type="spellEnd"/>
            <w:r>
              <w:t xml:space="preserve"> (</w:t>
            </w:r>
            <w:proofErr w:type="spellStart"/>
            <w:r>
              <w:t>Paloma</w:t>
            </w:r>
            <w:proofErr w:type="spellEnd"/>
            <w:r>
              <w:t xml:space="preserve"> Aguilar </w:t>
            </w:r>
            <w:proofErr w:type="spellStart"/>
            <w:r>
              <w:t>Fernández</w:t>
            </w:r>
            <w:proofErr w:type="spellEnd"/>
            <w:r>
              <w:t>)</w:t>
            </w:r>
          </w:p>
          <w:p w:rsidR="00A45818" w:rsidRDefault="00A45818" w:rsidP="00D117BC">
            <w:pPr>
              <w:pStyle w:val="ListParagraph"/>
              <w:numPr>
                <w:ilvl w:val="0"/>
                <w:numId w:val="6"/>
              </w:numPr>
            </w:pPr>
            <w:r>
              <w:t xml:space="preserve">Disremembering the Dictatorship (Juan Ramón </w:t>
            </w:r>
            <w:proofErr w:type="spellStart"/>
            <w:r>
              <w:t>Resina</w:t>
            </w:r>
            <w:proofErr w:type="spellEnd"/>
            <w:r>
              <w:t>)</w:t>
            </w:r>
          </w:p>
          <w:p w:rsidR="004F722C" w:rsidRPr="00CE11E2" w:rsidRDefault="004F722C" w:rsidP="00D117BC">
            <w:pPr>
              <w:pStyle w:val="ListParagraph"/>
              <w:numPr>
                <w:ilvl w:val="0"/>
                <w:numId w:val="6"/>
              </w:numPr>
            </w:pPr>
            <w:r>
              <w:t xml:space="preserve">Ghosts of Spain (Guiles </w:t>
            </w:r>
            <w:proofErr w:type="spellStart"/>
            <w:r>
              <w:t>Tremlett</w:t>
            </w:r>
            <w:proofErr w:type="spellEnd"/>
            <w:r>
              <w:t>)</w:t>
            </w:r>
          </w:p>
        </w:tc>
      </w:tr>
      <w:tr w:rsidR="0073248F" w:rsidTr="00A048D9">
        <w:tc>
          <w:tcPr>
            <w:tcW w:w="13176" w:type="dxa"/>
            <w:gridSpan w:val="4"/>
          </w:tcPr>
          <w:p w:rsidR="0073248F" w:rsidRDefault="0054318A" w:rsidP="00A048D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Activities:</w:t>
            </w:r>
          </w:p>
        </w:tc>
      </w:tr>
      <w:tr w:rsidR="00021E3E" w:rsidTr="00A048D9">
        <w:tc>
          <w:tcPr>
            <w:tcW w:w="13176" w:type="dxa"/>
            <w:gridSpan w:val="4"/>
          </w:tcPr>
          <w:p w:rsidR="00B630E3" w:rsidRDefault="007A639C" w:rsidP="00385E64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Students read individually the introductory text “</w:t>
            </w:r>
            <w:proofErr w:type="spellStart"/>
            <w:r w:rsidR="001B5C79">
              <w:t>Verdad</w:t>
            </w:r>
            <w:proofErr w:type="spellEnd"/>
            <w:r w:rsidR="001B5C79">
              <w:t xml:space="preserve"> </w:t>
            </w:r>
            <w:proofErr w:type="spellStart"/>
            <w:r w:rsidR="001B5C79">
              <w:t>vs</w:t>
            </w:r>
            <w:proofErr w:type="spellEnd"/>
            <w:r w:rsidR="001B5C79">
              <w:t xml:space="preserve"> </w:t>
            </w:r>
            <w:proofErr w:type="spellStart"/>
            <w:r w:rsidR="001B5C79">
              <w:t>Impunidad</w:t>
            </w:r>
            <w:proofErr w:type="spellEnd"/>
            <w:r w:rsidR="00385E64">
              <w:t>”</w:t>
            </w:r>
          </w:p>
          <w:p w:rsidR="00385E64" w:rsidRDefault="00385E64" w:rsidP="00385E64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Students </w:t>
            </w:r>
            <w:r w:rsidR="001B5C79">
              <w:t xml:space="preserve">study the case of </w:t>
            </w:r>
            <w:proofErr w:type="spellStart"/>
            <w:r w:rsidR="001B5C79">
              <w:t>Garzón</w:t>
            </w:r>
            <w:proofErr w:type="spellEnd"/>
            <w:r w:rsidR="001B5C79">
              <w:t xml:space="preserve"> by using a chronology of the case</w:t>
            </w:r>
            <w:r>
              <w:t>:</w:t>
            </w:r>
          </w:p>
          <w:p w:rsidR="001B5C79" w:rsidRDefault="001B5C79" w:rsidP="00FE4793">
            <w:pPr>
              <w:pStyle w:val="ListParagraph"/>
              <w:numPr>
                <w:ilvl w:val="0"/>
                <w:numId w:val="7"/>
              </w:numPr>
            </w:pPr>
            <w:r>
              <w:t>Students participate of whole group discussion related to the previous readings. The guided questions used for the discussion are the following:</w:t>
            </w:r>
          </w:p>
          <w:p w:rsidR="001B5C79" w:rsidRPr="001B5C79" w:rsidRDefault="001B5C79" w:rsidP="001B5C79">
            <w:pPr>
              <w:pStyle w:val="ListParagraph"/>
              <w:numPr>
                <w:ilvl w:val="1"/>
                <w:numId w:val="7"/>
              </w:numPr>
            </w:pPr>
            <w:r w:rsidRPr="001B5C79">
              <w:t xml:space="preserve">What were the contributing factors that </w:t>
            </w:r>
            <w:proofErr w:type="spellStart"/>
            <w:r w:rsidRPr="001B5C79">
              <w:t>Garzón</w:t>
            </w:r>
            <w:proofErr w:type="spellEnd"/>
            <w:r w:rsidRPr="001B5C79">
              <w:t xml:space="preserve"> used to determine lawsuit against Franco and other 34 </w:t>
            </w:r>
            <w:proofErr w:type="spellStart"/>
            <w:r w:rsidRPr="001B5C79">
              <w:t>fracoism</w:t>
            </w:r>
            <w:proofErr w:type="spellEnd"/>
            <w:r w:rsidRPr="001B5C79">
              <w:t xml:space="preserve"> leaders? What were the reasons for </w:t>
            </w:r>
            <w:proofErr w:type="spellStart"/>
            <w:r w:rsidRPr="001B5C79">
              <w:t>Garzón</w:t>
            </w:r>
            <w:proofErr w:type="spellEnd"/>
            <w:r w:rsidRPr="001B5C79">
              <w:t xml:space="preserve"> to think that such crimes were not protected by the amnesty law approved in 1977?</w:t>
            </w:r>
          </w:p>
          <w:p w:rsidR="001B5C79" w:rsidRPr="001B5C79" w:rsidRDefault="001B5C79" w:rsidP="001B5C79">
            <w:pPr>
              <w:pStyle w:val="ListParagraph"/>
              <w:numPr>
                <w:ilvl w:val="1"/>
                <w:numId w:val="7"/>
              </w:numPr>
            </w:pPr>
            <w:r>
              <w:t>What were the causes</w:t>
            </w:r>
            <w:r w:rsidRPr="001B5C79">
              <w:t xml:space="preserve"> for the public prosecutor, Javier Zaragoza, to say that the accusations that came from the judge were unconstitutional? What other organizations also file a complaint? </w:t>
            </w:r>
          </w:p>
          <w:p w:rsidR="001B5C79" w:rsidRPr="001B5C79" w:rsidRDefault="001B5C79" w:rsidP="001B5C79">
            <w:pPr>
              <w:pStyle w:val="ListParagraph"/>
              <w:numPr>
                <w:ilvl w:val="1"/>
                <w:numId w:val="7"/>
              </w:numPr>
            </w:pPr>
            <w:r w:rsidRPr="001B5C79">
              <w:t xml:space="preserve">What were the imputations against </w:t>
            </w:r>
            <w:proofErr w:type="spellStart"/>
            <w:r w:rsidRPr="001B5C79">
              <w:t>Garzón</w:t>
            </w:r>
            <w:proofErr w:type="spellEnd"/>
            <w:r w:rsidRPr="001B5C79">
              <w:t xml:space="preserve">? What was the principal complain from </w:t>
            </w:r>
            <w:proofErr w:type="spellStart"/>
            <w:r w:rsidRPr="001B5C79">
              <w:t>Garzón's</w:t>
            </w:r>
            <w:proofErr w:type="spellEnd"/>
            <w:r w:rsidRPr="001B5C79">
              <w:t xml:space="preserve"> defense, after the imputations were made? </w:t>
            </w:r>
          </w:p>
          <w:p w:rsidR="001B5C79" w:rsidRPr="001B5C79" w:rsidRDefault="001B5C79" w:rsidP="001B5C79">
            <w:pPr>
              <w:pStyle w:val="ListParagraph"/>
              <w:numPr>
                <w:ilvl w:val="1"/>
                <w:numId w:val="7"/>
              </w:numPr>
            </w:pPr>
            <w:r w:rsidRPr="001B5C79">
              <w:t xml:space="preserve">What were the results of the trail after Varela ordered the opening of a court action against </w:t>
            </w:r>
            <w:proofErr w:type="spellStart"/>
            <w:r w:rsidRPr="001B5C79">
              <w:t>Garzón</w:t>
            </w:r>
            <w:proofErr w:type="spellEnd"/>
            <w:r w:rsidRPr="001B5C79">
              <w:t>?</w:t>
            </w:r>
          </w:p>
          <w:p w:rsidR="001B5C79" w:rsidRDefault="001B5C79" w:rsidP="001B5C79">
            <w:pPr>
              <w:pStyle w:val="ListParagraph"/>
              <w:numPr>
                <w:ilvl w:val="1"/>
                <w:numId w:val="7"/>
              </w:numPr>
            </w:pPr>
            <w:r w:rsidRPr="001B5C79">
              <w:t>What do you think this means to the victims and how this resolution affects the progress of the efforts to recover the civil war historical memory?</w:t>
            </w:r>
          </w:p>
          <w:p w:rsidR="004B421A" w:rsidRDefault="001B5C79" w:rsidP="004B421A">
            <w:pPr>
              <w:pStyle w:val="ListParagraph"/>
              <w:numPr>
                <w:ilvl w:val="0"/>
                <w:numId w:val="7"/>
              </w:numPr>
            </w:pPr>
            <w:r>
              <w:t>Students conduct a small research collaboration project. For this investigation, students</w:t>
            </w:r>
          </w:p>
          <w:p w:rsidR="001B5C79" w:rsidRDefault="001B5C79" w:rsidP="001B5C79">
            <w:pPr>
              <w:pStyle w:val="ListParagraph"/>
              <w:numPr>
                <w:ilvl w:val="1"/>
                <w:numId w:val="7"/>
              </w:numPr>
            </w:pPr>
            <w:r>
              <w:t>Forms group of 3-4 people</w:t>
            </w:r>
            <w:r w:rsidR="00763063">
              <w:t xml:space="preserve"> (No more than 6 groups)</w:t>
            </w:r>
          </w:p>
          <w:p w:rsidR="00763063" w:rsidRDefault="00763063" w:rsidP="001B5C79">
            <w:pPr>
              <w:pStyle w:val="ListParagraph"/>
              <w:numPr>
                <w:ilvl w:val="1"/>
                <w:numId w:val="7"/>
              </w:numPr>
            </w:pPr>
            <w:r>
              <w:t>Students take an index card from to bowl, which randomly reveal the topic that they are doing the research on.</w:t>
            </w:r>
          </w:p>
          <w:p w:rsidR="00763063" w:rsidRDefault="00763063" w:rsidP="00763063">
            <w:pPr>
              <w:pStyle w:val="ListParagraph"/>
              <w:numPr>
                <w:ilvl w:val="1"/>
                <w:numId w:val="7"/>
              </w:numPr>
            </w:pPr>
            <w:r>
              <w:t xml:space="preserve">Students use the website “Un </w:t>
            </w:r>
            <w:proofErr w:type="spellStart"/>
            <w:r>
              <w:t>Juez</w:t>
            </w:r>
            <w:proofErr w:type="spellEnd"/>
            <w:r>
              <w:t xml:space="preserve"> Ante la </w:t>
            </w:r>
            <w:proofErr w:type="spellStart"/>
            <w:r>
              <w:t>Juticia</w:t>
            </w:r>
            <w:proofErr w:type="spellEnd"/>
            <w:r>
              <w:t>” as a resource to find information about their topic. Students may use other source of information as they think is necessary.</w:t>
            </w:r>
          </w:p>
          <w:p w:rsidR="00763063" w:rsidRDefault="00763063" w:rsidP="00763063">
            <w:pPr>
              <w:pStyle w:val="ListParagraph"/>
              <w:numPr>
                <w:ilvl w:val="1"/>
                <w:numId w:val="7"/>
              </w:numPr>
            </w:pPr>
            <w:r>
              <w:t>After collecting all the information, students have a discussion about what they have investigated and make connections to the readings from the lesson.</w:t>
            </w:r>
          </w:p>
          <w:p w:rsidR="00763063" w:rsidRDefault="00763063" w:rsidP="00763063">
            <w:pPr>
              <w:pStyle w:val="ListParagraph"/>
              <w:numPr>
                <w:ilvl w:val="1"/>
                <w:numId w:val="7"/>
              </w:numPr>
            </w:pPr>
            <w:r>
              <w:t>Students use the collaboration tool, “Google Docs” to synthesize their research by sharing five important points of their investigation in a shared document.</w:t>
            </w:r>
          </w:p>
          <w:p w:rsidR="00763063" w:rsidRDefault="00763063" w:rsidP="00763063">
            <w:pPr>
              <w:pStyle w:val="ListParagraph"/>
              <w:numPr>
                <w:ilvl w:val="1"/>
                <w:numId w:val="7"/>
              </w:numPr>
            </w:pPr>
            <w:r>
              <w:t>Once all groups have shared, the instructor will call groups to have a short presentation about their investigation.</w:t>
            </w:r>
          </w:p>
          <w:p w:rsidR="00763063" w:rsidRDefault="00763063" w:rsidP="00763063">
            <w:pPr>
              <w:pStyle w:val="ListParagraph"/>
              <w:numPr>
                <w:ilvl w:val="0"/>
                <w:numId w:val="7"/>
              </w:numPr>
            </w:pPr>
            <w:r>
              <w:t xml:space="preserve">By using the website’s blog, students analyze a citation from the judge </w:t>
            </w:r>
            <w:proofErr w:type="spellStart"/>
            <w:r>
              <w:t>Garzon</w:t>
            </w:r>
            <w:proofErr w:type="spellEnd"/>
            <w:r>
              <w:t xml:space="preserve"> and comment their thoughts and/or opinion about it. Students also comment on another student response. The citation is as </w:t>
            </w:r>
            <w:proofErr w:type="spellStart"/>
            <w:r>
              <w:t>fallows</w:t>
            </w:r>
            <w:proofErr w:type="spellEnd"/>
            <w:r>
              <w:t>:</w:t>
            </w:r>
          </w:p>
          <w:p w:rsidR="00763063" w:rsidRPr="00021E3E" w:rsidRDefault="00763063" w:rsidP="00763063">
            <w:pPr>
              <w:pStyle w:val="ListParagraph"/>
              <w:numPr>
                <w:ilvl w:val="1"/>
                <w:numId w:val="7"/>
              </w:numPr>
            </w:pPr>
            <w:r w:rsidRPr="00763063">
              <w:t>“</w:t>
            </w:r>
            <w:proofErr w:type="spellStart"/>
            <w:r w:rsidRPr="00763063">
              <w:t>Una</w:t>
            </w:r>
            <w:proofErr w:type="spellEnd"/>
            <w:r w:rsidRPr="00763063">
              <w:t xml:space="preserve"> </w:t>
            </w:r>
            <w:proofErr w:type="spellStart"/>
            <w:r w:rsidRPr="00763063">
              <w:t>sociedad</w:t>
            </w:r>
            <w:proofErr w:type="spellEnd"/>
            <w:r w:rsidRPr="00763063">
              <w:t xml:space="preserve"> se </w:t>
            </w:r>
            <w:proofErr w:type="spellStart"/>
            <w:r w:rsidRPr="00763063">
              <w:t>fortalece</w:t>
            </w:r>
            <w:proofErr w:type="spellEnd"/>
            <w:r w:rsidRPr="00763063">
              <w:t xml:space="preserve"> a </w:t>
            </w:r>
            <w:proofErr w:type="spellStart"/>
            <w:r w:rsidRPr="00763063">
              <w:t>sí</w:t>
            </w:r>
            <w:proofErr w:type="spellEnd"/>
            <w:r w:rsidRPr="00763063">
              <w:t xml:space="preserve"> </w:t>
            </w:r>
            <w:proofErr w:type="spellStart"/>
            <w:r w:rsidRPr="00763063">
              <w:t>misma</w:t>
            </w:r>
            <w:proofErr w:type="spellEnd"/>
            <w:r w:rsidRPr="00763063">
              <w:t xml:space="preserve"> </w:t>
            </w:r>
            <w:proofErr w:type="spellStart"/>
            <w:r w:rsidRPr="00763063">
              <w:t>reconociendo</w:t>
            </w:r>
            <w:proofErr w:type="spellEnd"/>
            <w:r w:rsidRPr="00763063">
              <w:t xml:space="preserve"> lo </w:t>
            </w:r>
            <w:proofErr w:type="spellStart"/>
            <w:r w:rsidRPr="00763063">
              <w:t>que</w:t>
            </w:r>
            <w:proofErr w:type="spellEnd"/>
            <w:r w:rsidRPr="00763063">
              <w:t xml:space="preserve"> </w:t>
            </w:r>
            <w:proofErr w:type="spellStart"/>
            <w:r w:rsidRPr="00763063">
              <w:t>aconteció</w:t>
            </w:r>
            <w:proofErr w:type="spellEnd"/>
            <w:r w:rsidRPr="00763063">
              <w:t xml:space="preserve"> en </w:t>
            </w:r>
            <w:proofErr w:type="gramStart"/>
            <w:r w:rsidRPr="00763063">
              <w:t>un</w:t>
            </w:r>
            <w:proofErr w:type="gramEnd"/>
            <w:r w:rsidRPr="00763063">
              <w:t xml:space="preserve"> </w:t>
            </w:r>
            <w:proofErr w:type="spellStart"/>
            <w:r w:rsidRPr="00763063">
              <w:t>momento</w:t>
            </w:r>
            <w:proofErr w:type="spellEnd"/>
            <w:r w:rsidRPr="00763063">
              <w:t xml:space="preserve"> </w:t>
            </w:r>
            <w:proofErr w:type="spellStart"/>
            <w:r w:rsidRPr="00763063">
              <w:t>dramático</w:t>
            </w:r>
            <w:proofErr w:type="spellEnd"/>
            <w:r w:rsidRPr="00763063">
              <w:t xml:space="preserve"> de </w:t>
            </w:r>
            <w:proofErr w:type="spellStart"/>
            <w:r w:rsidRPr="00763063">
              <w:t>su</w:t>
            </w:r>
            <w:proofErr w:type="spellEnd"/>
            <w:r w:rsidRPr="00763063">
              <w:t xml:space="preserve"> </w:t>
            </w:r>
            <w:proofErr w:type="spellStart"/>
            <w:r w:rsidRPr="00763063">
              <w:t>historia</w:t>
            </w:r>
            <w:proofErr w:type="spellEnd"/>
            <w:r w:rsidRPr="00763063">
              <w:t xml:space="preserve">, </w:t>
            </w:r>
            <w:proofErr w:type="spellStart"/>
            <w:r w:rsidRPr="00763063">
              <w:t>así</w:t>
            </w:r>
            <w:proofErr w:type="spellEnd"/>
            <w:r w:rsidRPr="00763063">
              <w:t xml:space="preserve"> </w:t>
            </w:r>
            <w:proofErr w:type="spellStart"/>
            <w:r w:rsidRPr="00763063">
              <w:t>como</w:t>
            </w:r>
            <w:proofErr w:type="spellEnd"/>
            <w:r w:rsidRPr="00763063">
              <w:t xml:space="preserve"> los </w:t>
            </w:r>
            <w:proofErr w:type="spellStart"/>
            <w:r w:rsidRPr="00763063">
              <w:t>hechos</w:t>
            </w:r>
            <w:proofErr w:type="spellEnd"/>
            <w:r w:rsidRPr="00763063">
              <w:t xml:space="preserve"> </w:t>
            </w:r>
            <w:proofErr w:type="spellStart"/>
            <w:r w:rsidRPr="00763063">
              <w:t>que</w:t>
            </w:r>
            <w:proofErr w:type="spellEnd"/>
            <w:r w:rsidRPr="00763063">
              <w:t xml:space="preserve"> </w:t>
            </w:r>
            <w:proofErr w:type="spellStart"/>
            <w:r w:rsidRPr="00763063">
              <w:t>propiciaron</w:t>
            </w:r>
            <w:proofErr w:type="spellEnd"/>
            <w:r w:rsidRPr="00763063">
              <w:t xml:space="preserve"> </w:t>
            </w:r>
            <w:proofErr w:type="spellStart"/>
            <w:r w:rsidRPr="00763063">
              <w:t>su</w:t>
            </w:r>
            <w:proofErr w:type="spellEnd"/>
            <w:r w:rsidRPr="00763063">
              <w:t xml:space="preserve"> </w:t>
            </w:r>
            <w:proofErr w:type="spellStart"/>
            <w:r w:rsidRPr="00763063">
              <w:t>ruptura</w:t>
            </w:r>
            <w:proofErr w:type="spellEnd"/>
            <w:r w:rsidRPr="00763063">
              <w:t xml:space="preserve"> y la </w:t>
            </w:r>
            <w:proofErr w:type="spellStart"/>
            <w:r w:rsidRPr="00763063">
              <w:t>sumisión</w:t>
            </w:r>
            <w:proofErr w:type="spellEnd"/>
            <w:r w:rsidRPr="00763063">
              <w:t xml:space="preserve"> a la </w:t>
            </w:r>
            <w:proofErr w:type="spellStart"/>
            <w:r w:rsidRPr="00763063">
              <w:t>voluntad</w:t>
            </w:r>
            <w:proofErr w:type="spellEnd"/>
            <w:r w:rsidRPr="00763063">
              <w:t xml:space="preserve"> del </w:t>
            </w:r>
            <w:proofErr w:type="spellStart"/>
            <w:r w:rsidRPr="00763063">
              <w:t>dictador</w:t>
            </w:r>
            <w:proofErr w:type="spellEnd"/>
            <w:r w:rsidRPr="00763063">
              <w:t xml:space="preserve">. Y, en </w:t>
            </w:r>
            <w:proofErr w:type="spellStart"/>
            <w:r w:rsidRPr="00763063">
              <w:t>este</w:t>
            </w:r>
            <w:proofErr w:type="spellEnd"/>
            <w:r w:rsidRPr="00763063">
              <w:t xml:space="preserve"> </w:t>
            </w:r>
            <w:proofErr w:type="spellStart"/>
            <w:r w:rsidRPr="00763063">
              <w:t>sentido</w:t>
            </w:r>
            <w:proofErr w:type="spellEnd"/>
            <w:r w:rsidRPr="00763063">
              <w:t xml:space="preserve">, no son el </w:t>
            </w:r>
            <w:proofErr w:type="spellStart"/>
            <w:r w:rsidRPr="00763063">
              <w:t>silencio</w:t>
            </w:r>
            <w:proofErr w:type="spellEnd"/>
            <w:r w:rsidRPr="00763063">
              <w:t xml:space="preserve"> y el </w:t>
            </w:r>
            <w:proofErr w:type="spellStart"/>
            <w:r w:rsidRPr="00763063">
              <w:t>olvido</w:t>
            </w:r>
            <w:proofErr w:type="spellEnd"/>
            <w:r w:rsidRPr="00763063">
              <w:t xml:space="preserve">, </w:t>
            </w:r>
            <w:proofErr w:type="spellStart"/>
            <w:r w:rsidRPr="00763063">
              <w:t>ni</w:t>
            </w:r>
            <w:proofErr w:type="spellEnd"/>
            <w:r w:rsidRPr="00763063">
              <w:t xml:space="preserve"> la </w:t>
            </w:r>
            <w:proofErr w:type="spellStart"/>
            <w:r w:rsidRPr="00763063">
              <w:lastRenderedPageBreak/>
              <w:t>impunidad</w:t>
            </w:r>
            <w:proofErr w:type="spellEnd"/>
            <w:r w:rsidRPr="00763063">
              <w:t xml:space="preserve"> </w:t>
            </w:r>
            <w:proofErr w:type="spellStart"/>
            <w:r w:rsidRPr="00763063">
              <w:t>surgida</w:t>
            </w:r>
            <w:proofErr w:type="spellEnd"/>
            <w:r w:rsidRPr="00763063">
              <w:t xml:space="preserve"> de </w:t>
            </w:r>
            <w:proofErr w:type="spellStart"/>
            <w:r w:rsidRPr="00763063">
              <w:t>esa</w:t>
            </w:r>
            <w:proofErr w:type="spellEnd"/>
            <w:r w:rsidRPr="00763063">
              <w:t xml:space="preserve"> </w:t>
            </w:r>
            <w:proofErr w:type="spellStart"/>
            <w:r w:rsidRPr="00763063">
              <w:t>impúdica</w:t>
            </w:r>
            <w:proofErr w:type="spellEnd"/>
            <w:r w:rsidRPr="00763063">
              <w:t xml:space="preserve"> </w:t>
            </w:r>
            <w:proofErr w:type="spellStart"/>
            <w:r w:rsidRPr="00763063">
              <w:t>unión</w:t>
            </w:r>
            <w:proofErr w:type="spellEnd"/>
            <w:r w:rsidRPr="00763063">
              <w:t xml:space="preserve">, los </w:t>
            </w:r>
            <w:proofErr w:type="spellStart"/>
            <w:r w:rsidRPr="00763063">
              <w:t>que</w:t>
            </w:r>
            <w:proofErr w:type="spellEnd"/>
            <w:r w:rsidRPr="00763063">
              <w:t xml:space="preserve"> </w:t>
            </w:r>
            <w:proofErr w:type="spellStart"/>
            <w:r w:rsidRPr="00763063">
              <w:t>deben</w:t>
            </w:r>
            <w:proofErr w:type="spellEnd"/>
            <w:r w:rsidRPr="00763063">
              <w:t xml:space="preserve"> </w:t>
            </w:r>
            <w:proofErr w:type="spellStart"/>
            <w:r w:rsidRPr="00763063">
              <w:t>prevalecer</w:t>
            </w:r>
            <w:proofErr w:type="spellEnd"/>
            <w:r w:rsidRPr="00763063">
              <w:t xml:space="preserve"> en la </w:t>
            </w:r>
            <w:proofErr w:type="spellStart"/>
            <w:r w:rsidRPr="00763063">
              <w:t>memoria</w:t>
            </w:r>
            <w:proofErr w:type="spellEnd"/>
            <w:r w:rsidRPr="00763063">
              <w:t xml:space="preserve"> de un pueblo, </w:t>
            </w:r>
            <w:proofErr w:type="spellStart"/>
            <w:r w:rsidRPr="00763063">
              <w:t>sino</w:t>
            </w:r>
            <w:proofErr w:type="spellEnd"/>
            <w:r w:rsidRPr="00763063">
              <w:t xml:space="preserve"> </w:t>
            </w:r>
            <w:proofErr w:type="spellStart"/>
            <w:r w:rsidRPr="00763063">
              <w:t>las</w:t>
            </w:r>
            <w:proofErr w:type="spellEnd"/>
            <w:r w:rsidRPr="00763063">
              <w:t xml:space="preserve"> </w:t>
            </w:r>
            <w:proofErr w:type="spellStart"/>
            <w:r w:rsidRPr="00763063">
              <w:t>decisiones</w:t>
            </w:r>
            <w:proofErr w:type="spellEnd"/>
            <w:r w:rsidRPr="00763063">
              <w:t xml:space="preserve"> </w:t>
            </w:r>
            <w:proofErr w:type="spellStart"/>
            <w:r w:rsidRPr="00763063">
              <w:t>que</w:t>
            </w:r>
            <w:proofErr w:type="spellEnd"/>
            <w:r w:rsidRPr="00763063">
              <w:t xml:space="preserve"> </w:t>
            </w:r>
            <w:proofErr w:type="spellStart"/>
            <w:r w:rsidRPr="00763063">
              <w:t>hicieron</w:t>
            </w:r>
            <w:proofErr w:type="spellEnd"/>
            <w:r w:rsidRPr="00763063">
              <w:t xml:space="preserve"> </w:t>
            </w:r>
            <w:proofErr w:type="spellStart"/>
            <w:r w:rsidRPr="00763063">
              <w:t>posible</w:t>
            </w:r>
            <w:proofErr w:type="spellEnd"/>
            <w:r w:rsidRPr="00763063">
              <w:t xml:space="preserve">, la </w:t>
            </w:r>
            <w:proofErr w:type="spellStart"/>
            <w:r w:rsidRPr="00763063">
              <w:t>verdad</w:t>
            </w:r>
            <w:proofErr w:type="spellEnd"/>
            <w:r w:rsidRPr="00763063">
              <w:t xml:space="preserve">, la </w:t>
            </w:r>
            <w:proofErr w:type="spellStart"/>
            <w:r w:rsidRPr="00763063">
              <w:t>justicia</w:t>
            </w:r>
            <w:proofErr w:type="spellEnd"/>
            <w:r w:rsidRPr="00763063">
              <w:t xml:space="preserve"> y la </w:t>
            </w:r>
            <w:proofErr w:type="spellStart"/>
            <w:r w:rsidRPr="00763063">
              <w:t>reparación</w:t>
            </w:r>
            <w:proofErr w:type="spellEnd"/>
            <w:r w:rsidRPr="00763063">
              <w:t xml:space="preserve"> de </w:t>
            </w:r>
            <w:proofErr w:type="spellStart"/>
            <w:r w:rsidRPr="00763063">
              <w:t>quienes</w:t>
            </w:r>
            <w:proofErr w:type="spellEnd"/>
            <w:r w:rsidRPr="00763063">
              <w:t xml:space="preserve"> </w:t>
            </w:r>
            <w:proofErr w:type="spellStart"/>
            <w:r w:rsidRPr="00763063">
              <w:t>sufrieron</w:t>
            </w:r>
            <w:proofErr w:type="spellEnd"/>
            <w:r w:rsidRPr="00763063">
              <w:t xml:space="preserve"> la </w:t>
            </w:r>
            <w:proofErr w:type="spellStart"/>
            <w:r w:rsidRPr="00763063">
              <w:t>represión</w:t>
            </w:r>
            <w:proofErr w:type="spellEnd"/>
            <w:r w:rsidRPr="00763063">
              <w:t xml:space="preserve"> y el dolor </w:t>
            </w:r>
            <w:proofErr w:type="spellStart"/>
            <w:r w:rsidRPr="00763063">
              <w:t>por</w:t>
            </w:r>
            <w:proofErr w:type="spellEnd"/>
            <w:r w:rsidRPr="00763063">
              <w:t xml:space="preserve"> parte de </w:t>
            </w:r>
            <w:proofErr w:type="spellStart"/>
            <w:r w:rsidRPr="00763063">
              <w:t>quienes</w:t>
            </w:r>
            <w:proofErr w:type="spellEnd"/>
            <w:r w:rsidRPr="00763063">
              <w:t xml:space="preserve"> </w:t>
            </w:r>
            <w:proofErr w:type="spellStart"/>
            <w:r w:rsidRPr="00763063">
              <w:t>tenían</w:t>
            </w:r>
            <w:proofErr w:type="spellEnd"/>
            <w:r w:rsidRPr="00763063">
              <w:t xml:space="preserve"> la </w:t>
            </w:r>
            <w:proofErr w:type="spellStart"/>
            <w:r w:rsidRPr="00763063">
              <w:t>obligación</w:t>
            </w:r>
            <w:proofErr w:type="spellEnd"/>
            <w:r w:rsidRPr="00763063">
              <w:t xml:space="preserve"> de </w:t>
            </w:r>
            <w:proofErr w:type="spellStart"/>
            <w:r w:rsidRPr="00763063">
              <w:t>protegerles</w:t>
            </w:r>
            <w:proofErr w:type="spellEnd"/>
            <w:r w:rsidRPr="00763063">
              <w:t xml:space="preserve"> y no lo </w:t>
            </w:r>
            <w:proofErr w:type="spellStart"/>
            <w:r w:rsidRPr="00763063">
              <w:t>hicieron</w:t>
            </w:r>
            <w:proofErr w:type="spellEnd"/>
            <w:r w:rsidRPr="00763063">
              <w:t>” (</w:t>
            </w:r>
            <w:proofErr w:type="spellStart"/>
            <w:r w:rsidRPr="00763063">
              <w:t>Baltazar</w:t>
            </w:r>
            <w:proofErr w:type="spellEnd"/>
            <w:r w:rsidRPr="00763063">
              <w:t xml:space="preserve"> </w:t>
            </w:r>
            <w:proofErr w:type="spellStart"/>
            <w:r w:rsidRPr="00763063">
              <w:t>Garzón</w:t>
            </w:r>
            <w:proofErr w:type="spellEnd"/>
            <w:r w:rsidRPr="00763063">
              <w:t>, 2012).</w:t>
            </w:r>
            <w:r>
              <w:t xml:space="preserve">   </w:t>
            </w:r>
          </w:p>
        </w:tc>
      </w:tr>
      <w:tr w:rsidR="0054318A" w:rsidTr="00A048D9">
        <w:tc>
          <w:tcPr>
            <w:tcW w:w="13176" w:type="dxa"/>
            <w:gridSpan w:val="4"/>
          </w:tcPr>
          <w:p w:rsidR="0054318A" w:rsidRDefault="0054318A" w:rsidP="00A048D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Extended Activities/Assignments</w:t>
            </w:r>
          </w:p>
        </w:tc>
      </w:tr>
      <w:tr w:rsidR="0046449F" w:rsidTr="00A048D9">
        <w:tc>
          <w:tcPr>
            <w:tcW w:w="13176" w:type="dxa"/>
            <w:gridSpan w:val="4"/>
          </w:tcPr>
          <w:p w:rsidR="00D117BC" w:rsidRDefault="00D117BC" w:rsidP="00D117BC">
            <w:r>
              <w:t xml:space="preserve">Suggested </w:t>
            </w:r>
            <w:r w:rsidR="00B630E3">
              <w:t>Videos</w:t>
            </w:r>
          </w:p>
          <w:p w:rsidR="00D606EF" w:rsidRDefault="00D117BC" w:rsidP="00D117BC">
            <w:pPr>
              <w:pStyle w:val="ListParagraph"/>
              <w:numPr>
                <w:ilvl w:val="0"/>
                <w:numId w:val="9"/>
              </w:numPr>
            </w:pPr>
            <w:r>
              <w:t xml:space="preserve">Instructor gives </w:t>
            </w:r>
            <w:r w:rsidR="00B630E3">
              <w:t>other videos related to the topic</w:t>
            </w:r>
            <w:r>
              <w:t xml:space="preserve">: </w:t>
            </w:r>
          </w:p>
          <w:p w:rsidR="00E5138C" w:rsidRPr="0046449F" w:rsidRDefault="00763063" w:rsidP="004B421A">
            <w:pPr>
              <w:pStyle w:val="ListParagraph"/>
              <w:numPr>
                <w:ilvl w:val="1"/>
                <w:numId w:val="9"/>
              </w:numPr>
            </w:pPr>
            <w:proofErr w:type="spellStart"/>
            <w:r>
              <w:t>Escuchando</w:t>
            </w:r>
            <w:proofErr w:type="spellEnd"/>
            <w:r>
              <w:t xml:space="preserve"> al </w:t>
            </w:r>
            <w:proofErr w:type="spellStart"/>
            <w:r>
              <w:t>Juez</w:t>
            </w:r>
            <w:proofErr w:type="spellEnd"/>
            <w:r>
              <w:t xml:space="preserve"> </w:t>
            </w:r>
            <w:proofErr w:type="spellStart"/>
            <w:r>
              <w:t>Garzón</w:t>
            </w:r>
            <w:proofErr w:type="spellEnd"/>
            <w:r>
              <w:t xml:space="preserve"> (interview)</w:t>
            </w:r>
          </w:p>
        </w:tc>
      </w:tr>
    </w:tbl>
    <w:p w:rsidR="005211ED" w:rsidRDefault="005211ED"/>
    <w:sectPr w:rsidR="005211ED" w:rsidSect="009E4B4A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8D9" w:rsidRDefault="00A048D9" w:rsidP="00A048D9">
      <w:pPr>
        <w:spacing w:after="0" w:line="240" w:lineRule="auto"/>
      </w:pPr>
      <w:r>
        <w:separator/>
      </w:r>
    </w:p>
  </w:endnote>
  <w:endnote w:type="continuationSeparator" w:id="0">
    <w:p w:rsidR="00A048D9" w:rsidRDefault="00A048D9" w:rsidP="00A0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8D9" w:rsidRDefault="00A048D9" w:rsidP="00A048D9">
      <w:pPr>
        <w:spacing w:after="0" w:line="240" w:lineRule="auto"/>
      </w:pPr>
      <w:r>
        <w:separator/>
      </w:r>
    </w:p>
  </w:footnote>
  <w:footnote w:type="continuationSeparator" w:id="0">
    <w:p w:rsidR="00A048D9" w:rsidRDefault="00A048D9" w:rsidP="00A0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D9" w:rsidRDefault="00A048D9">
    <w:pPr>
      <w:pStyle w:val="Header"/>
    </w:pPr>
    <w:r>
      <w:t>Lesson Plan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29EE"/>
    <w:multiLevelType w:val="hybridMultilevel"/>
    <w:tmpl w:val="B4D87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715816"/>
    <w:multiLevelType w:val="hybridMultilevel"/>
    <w:tmpl w:val="7D165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94BD5"/>
    <w:multiLevelType w:val="hybridMultilevel"/>
    <w:tmpl w:val="40C2A4FC"/>
    <w:lvl w:ilvl="0" w:tplc="EAC4D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E3AB1"/>
    <w:multiLevelType w:val="hybridMultilevel"/>
    <w:tmpl w:val="A7166B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E7B74"/>
    <w:multiLevelType w:val="multilevel"/>
    <w:tmpl w:val="E674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86545"/>
    <w:multiLevelType w:val="hybridMultilevel"/>
    <w:tmpl w:val="FD0AF1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B5468"/>
    <w:multiLevelType w:val="hybridMultilevel"/>
    <w:tmpl w:val="828C9A7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E4D47"/>
    <w:multiLevelType w:val="hybridMultilevel"/>
    <w:tmpl w:val="8BC4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0713C"/>
    <w:multiLevelType w:val="hybridMultilevel"/>
    <w:tmpl w:val="D14E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25473"/>
    <w:multiLevelType w:val="hybridMultilevel"/>
    <w:tmpl w:val="E9AE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D068A"/>
    <w:multiLevelType w:val="multilevel"/>
    <w:tmpl w:val="2BCA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CB6DE4"/>
    <w:multiLevelType w:val="multilevel"/>
    <w:tmpl w:val="0BD42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8D7B44"/>
    <w:multiLevelType w:val="hybridMultilevel"/>
    <w:tmpl w:val="F844E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455752"/>
    <w:multiLevelType w:val="hybridMultilevel"/>
    <w:tmpl w:val="8042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C129B"/>
    <w:multiLevelType w:val="hybridMultilevel"/>
    <w:tmpl w:val="28209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F2152D"/>
    <w:multiLevelType w:val="hybridMultilevel"/>
    <w:tmpl w:val="D446F9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05615D"/>
    <w:multiLevelType w:val="multilevel"/>
    <w:tmpl w:val="F69C7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6"/>
  </w:num>
  <w:num w:numId="5">
    <w:abstractNumId w:val="14"/>
  </w:num>
  <w:num w:numId="6">
    <w:abstractNumId w:val="12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11"/>
  </w:num>
  <w:num w:numId="13">
    <w:abstractNumId w:val="7"/>
  </w:num>
  <w:num w:numId="14">
    <w:abstractNumId w:val="0"/>
  </w:num>
  <w:num w:numId="15">
    <w:abstractNumId w:val="15"/>
  </w:num>
  <w:num w:numId="16">
    <w:abstractNumId w:val="10"/>
  </w:num>
  <w:num w:numId="17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B4A"/>
    <w:rsid w:val="0000330B"/>
    <w:rsid w:val="00021E3E"/>
    <w:rsid w:val="00034AE0"/>
    <w:rsid w:val="00041B6F"/>
    <w:rsid w:val="00044E84"/>
    <w:rsid w:val="00075265"/>
    <w:rsid w:val="000D13A0"/>
    <w:rsid w:val="00114CFD"/>
    <w:rsid w:val="001268DA"/>
    <w:rsid w:val="00126D11"/>
    <w:rsid w:val="001346BE"/>
    <w:rsid w:val="001646AB"/>
    <w:rsid w:val="00174747"/>
    <w:rsid w:val="001B5C79"/>
    <w:rsid w:val="002A118D"/>
    <w:rsid w:val="002F507C"/>
    <w:rsid w:val="00317C7F"/>
    <w:rsid w:val="0032011D"/>
    <w:rsid w:val="0032328A"/>
    <w:rsid w:val="00356B77"/>
    <w:rsid w:val="00385E64"/>
    <w:rsid w:val="003A24E3"/>
    <w:rsid w:val="003B0CA5"/>
    <w:rsid w:val="003D140A"/>
    <w:rsid w:val="0043702B"/>
    <w:rsid w:val="0044375E"/>
    <w:rsid w:val="0046449F"/>
    <w:rsid w:val="004741FA"/>
    <w:rsid w:val="004811A5"/>
    <w:rsid w:val="00497951"/>
    <w:rsid w:val="004A223D"/>
    <w:rsid w:val="004A4DAC"/>
    <w:rsid w:val="004B05A4"/>
    <w:rsid w:val="004B421A"/>
    <w:rsid w:val="004F722C"/>
    <w:rsid w:val="005005CB"/>
    <w:rsid w:val="005061D7"/>
    <w:rsid w:val="0051099E"/>
    <w:rsid w:val="005211ED"/>
    <w:rsid w:val="0054318A"/>
    <w:rsid w:val="00543E6E"/>
    <w:rsid w:val="00581F10"/>
    <w:rsid w:val="00587B5B"/>
    <w:rsid w:val="00587C7B"/>
    <w:rsid w:val="005A5FC9"/>
    <w:rsid w:val="00640C67"/>
    <w:rsid w:val="00647D40"/>
    <w:rsid w:val="006722FA"/>
    <w:rsid w:val="00676964"/>
    <w:rsid w:val="006A01F3"/>
    <w:rsid w:val="006A45B9"/>
    <w:rsid w:val="006E08DD"/>
    <w:rsid w:val="006F239B"/>
    <w:rsid w:val="00721447"/>
    <w:rsid w:val="007305B5"/>
    <w:rsid w:val="0073248F"/>
    <w:rsid w:val="00763063"/>
    <w:rsid w:val="00786520"/>
    <w:rsid w:val="00797636"/>
    <w:rsid w:val="007A4C1A"/>
    <w:rsid w:val="007A639C"/>
    <w:rsid w:val="007B60AC"/>
    <w:rsid w:val="007D1FB0"/>
    <w:rsid w:val="007E2598"/>
    <w:rsid w:val="0080431E"/>
    <w:rsid w:val="00811049"/>
    <w:rsid w:val="0081320E"/>
    <w:rsid w:val="00816217"/>
    <w:rsid w:val="008408D1"/>
    <w:rsid w:val="0086744C"/>
    <w:rsid w:val="00870BFB"/>
    <w:rsid w:val="00880EAD"/>
    <w:rsid w:val="008C16D0"/>
    <w:rsid w:val="008C4F61"/>
    <w:rsid w:val="008E7D88"/>
    <w:rsid w:val="009163BE"/>
    <w:rsid w:val="00950D28"/>
    <w:rsid w:val="0097450F"/>
    <w:rsid w:val="009D0B7B"/>
    <w:rsid w:val="009D7E69"/>
    <w:rsid w:val="009E4B4A"/>
    <w:rsid w:val="009F57D9"/>
    <w:rsid w:val="00A048D9"/>
    <w:rsid w:val="00A212CE"/>
    <w:rsid w:val="00A427BC"/>
    <w:rsid w:val="00A45818"/>
    <w:rsid w:val="00A60885"/>
    <w:rsid w:val="00A75A2E"/>
    <w:rsid w:val="00A75EA7"/>
    <w:rsid w:val="00AB18EF"/>
    <w:rsid w:val="00AC018C"/>
    <w:rsid w:val="00AD04B8"/>
    <w:rsid w:val="00AE5431"/>
    <w:rsid w:val="00B630E3"/>
    <w:rsid w:val="00BA732E"/>
    <w:rsid w:val="00BB3FA7"/>
    <w:rsid w:val="00BC7C55"/>
    <w:rsid w:val="00BD030D"/>
    <w:rsid w:val="00BF42EC"/>
    <w:rsid w:val="00BF7688"/>
    <w:rsid w:val="00C51D32"/>
    <w:rsid w:val="00C64F84"/>
    <w:rsid w:val="00C67416"/>
    <w:rsid w:val="00C7350A"/>
    <w:rsid w:val="00C9690F"/>
    <w:rsid w:val="00CD7D01"/>
    <w:rsid w:val="00CE11E2"/>
    <w:rsid w:val="00D117BC"/>
    <w:rsid w:val="00D343AA"/>
    <w:rsid w:val="00D438C7"/>
    <w:rsid w:val="00D606EF"/>
    <w:rsid w:val="00D618BB"/>
    <w:rsid w:val="00D66CAB"/>
    <w:rsid w:val="00D72D4A"/>
    <w:rsid w:val="00D76A26"/>
    <w:rsid w:val="00DA3A7B"/>
    <w:rsid w:val="00DB06CA"/>
    <w:rsid w:val="00DD5452"/>
    <w:rsid w:val="00DE7BA6"/>
    <w:rsid w:val="00DF1C19"/>
    <w:rsid w:val="00DF6906"/>
    <w:rsid w:val="00E5138C"/>
    <w:rsid w:val="00E64049"/>
    <w:rsid w:val="00E915E0"/>
    <w:rsid w:val="00F00FBB"/>
    <w:rsid w:val="00F823B7"/>
    <w:rsid w:val="00FA769C"/>
    <w:rsid w:val="00FB0E4A"/>
    <w:rsid w:val="00FC072E"/>
    <w:rsid w:val="00FC3942"/>
    <w:rsid w:val="00FD76D4"/>
    <w:rsid w:val="00FE472A"/>
    <w:rsid w:val="00FE4793"/>
    <w:rsid w:val="00FF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4A"/>
  </w:style>
  <w:style w:type="paragraph" w:styleId="Heading1">
    <w:name w:val="heading 1"/>
    <w:basedOn w:val="Normal"/>
    <w:link w:val="Heading1Char"/>
    <w:uiPriority w:val="9"/>
    <w:qFormat/>
    <w:rsid w:val="00D60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B4A"/>
    <w:pPr>
      <w:ind w:left="720"/>
      <w:contextualSpacing/>
    </w:pPr>
  </w:style>
  <w:style w:type="table" w:styleId="TableGrid">
    <w:name w:val="Table Grid"/>
    <w:basedOn w:val="TableNormal"/>
    <w:uiPriority w:val="59"/>
    <w:rsid w:val="009E4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11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8D9"/>
  </w:style>
  <w:style w:type="paragraph" w:styleId="Footer">
    <w:name w:val="footer"/>
    <w:basedOn w:val="Normal"/>
    <w:link w:val="FooterChar"/>
    <w:uiPriority w:val="99"/>
    <w:semiHidden/>
    <w:unhideWhenUsed/>
    <w:rsid w:val="00A0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8D9"/>
  </w:style>
  <w:style w:type="character" w:styleId="Emphasis">
    <w:name w:val="Emphasis"/>
    <w:basedOn w:val="DefaultParagraphFont"/>
    <w:uiPriority w:val="20"/>
    <w:qFormat/>
    <w:rsid w:val="00C9690F"/>
    <w:rPr>
      <w:i/>
      <w:iCs/>
    </w:rPr>
  </w:style>
  <w:style w:type="character" w:customStyle="1" w:styleId="apple-converted-space">
    <w:name w:val="apple-converted-space"/>
    <w:basedOn w:val="DefaultParagraphFont"/>
    <w:rsid w:val="00C9690F"/>
  </w:style>
  <w:style w:type="character" w:customStyle="1" w:styleId="Heading1Char">
    <w:name w:val="Heading 1 Char"/>
    <w:basedOn w:val="DefaultParagraphFont"/>
    <w:link w:val="Heading1"/>
    <w:uiPriority w:val="9"/>
    <w:rsid w:val="00D606E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pais.com/especial/caso-garz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istoricalmemory-spain.weebly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lpais.com/elpais/2010/04/21/actualidad/1271837845_8502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RKI57yuVj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Leyda &amp; Gaby</dc:creator>
  <cp:lastModifiedBy>Leyda &amp; Gaby</cp:lastModifiedBy>
  <cp:revision>9</cp:revision>
  <dcterms:created xsi:type="dcterms:W3CDTF">2014-04-16T23:33:00Z</dcterms:created>
  <dcterms:modified xsi:type="dcterms:W3CDTF">2014-04-17T01:29:00Z</dcterms:modified>
</cp:coreProperties>
</file>